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277" w:rsidRPr="00C92FCC" w:rsidRDefault="000B7041" w:rsidP="000B70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FCC">
        <w:rPr>
          <w:rFonts w:ascii="Times New Roman" w:hAnsi="Times New Roman" w:cs="Times New Roman"/>
          <w:b/>
          <w:bCs/>
          <w:sz w:val="28"/>
          <w:szCs w:val="28"/>
        </w:rPr>
        <w:t xml:space="preserve">MAREA UNIRE </w:t>
      </w:r>
    </w:p>
    <w:p w:rsidR="000B7041" w:rsidRDefault="000B7041" w:rsidP="00343D4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Marea Unire din 1918 reprezintă un proce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 istoric prin care provincii precum Basarabia, Bucovina, Transilvania și Banatul au declarat unirea cu Regatul României condus de regele Ferdinand.</w:t>
      </w:r>
      <w:r w:rsidR="00343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Pentru realizarea acestei uniri au fost necesari mai mulți pași.</w:t>
      </w:r>
    </w:p>
    <w:tbl>
      <w:tblPr>
        <w:tblStyle w:val="Tabelgril"/>
        <w:tblW w:w="10331" w:type="dxa"/>
        <w:tblInd w:w="-491" w:type="dxa"/>
        <w:tblLook w:val="04A0" w:firstRow="1" w:lastRow="0" w:firstColumn="1" w:lastColumn="0" w:noHBand="0" w:noVBand="1"/>
      </w:tblPr>
      <w:tblGrid>
        <w:gridCol w:w="3443"/>
        <w:gridCol w:w="3444"/>
        <w:gridCol w:w="3444"/>
      </w:tblGrid>
      <w:tr w:rsidR="00343D4B" w:rsidTr="000117C4">
        <w:trPr>
          <w:trHeight w:val="570"/>
        </w:trPr>
        <w:tc>
          <w:tcPr>
            <w:tcW w:w="3443" w:type="dxa"/>
          </w:tcPr>
          <w:p w:rsidR="00343D4B" w:rsidRPr="00343D4B" w:rsidRDefault="00343D4B" w:rsidP="00343D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UNIREA BASARBIEI CU ROMÂNIA</w:t>
            </w:r>
          </w:p>
        </w:tc>
        <w:tc>
          <w:tcPr>
            <w:tcW w:w="3444" w:type="dxa"/>
          </w:tcPr>
          <w:p w:rsidR="00343D4B" w:rsidRPr="00343D4B" w:rsidRDefault="00343D4B" w:rsidP="00343D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UNIREA BUCOVINEI CU ROMÂNIA</w:t>
            </w:r>
          </w:p>
        </w:tc>
        <w:tc>
          <w:tcPr>
            <w:tcW w:w="3444" w:type="dxa"/>
          </w:tcPr>
          <w:p w:rsidR="00343D4B" w:rsidRPr="00343D4B" w:rsidRDefault="00343D4B" w:rsidP="00343D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UNIREA TRANSILVANIEI ȘI BANATULUI CU ROMÂNIA</w:t>
            </w:r>
          </w:p>
        </w:tc>
      </w:tr>
      <w:tr w:rsidR="00343D4B" w:rsidTr="000117C4">
        <w:trPr>
          <w:trHeight w:val="486"/>
        </w:trPr>
        <w:tc>
          <w:tcPr>
            <w:tcW w:w="3443" w:type="dxa"/>
          </w:tcPr>
          <w:p w:rsidR="00D4190B" w:rsidRDefault="00343D4B" w:rsidP="00C92FCC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În Basarabia soldații au numit reprezentanții lor</w:t>
            </w:r>
            <w:r w:rsidR="00011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care au decis să formeze o adunare reprezentativă care să voteze asupra viitorului Basarabiei. </w:t>
            </w:r>
          </w:p>
          <w:p w:rsidR="00D4190B" w:rsidRDefault="00343D4B" w:rsidP="00C92FCC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Această adunare numită Sfatul Țării a funcționat din noiembrie 1917 și a cuprins români, ucrainenieni, evrei, ruși, germani, </w:t>
            </w:r>
            <w:r w:rsidR="00D4190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ulgari, polonezi, armeni și greci. </w:t>
            </w:r>
          </w:p>
          <w:p w:rsidR="00D4190B" w:rsidRDefault="00343D4B" w:rsidP="00C92FCC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Sfatul Țării declară transformarea Basarabiei în Republica Democratică Moldovenească, o republică ce urma să aparțină de Rusia. Soldații ruși au devenit violenți în teritoriul respectiv, iar Sfatul Țării cere intervenția armatei române pentru a restabili ordinea.</w:t>
            </w:r>
          </w:p>
          <w:p w:rsidR="00343D4B" w:rsidRPr="000B7041" w:rsidRDefault="00343D4B" w:rsidP="00C92FCC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27 martie 1918 Sfatul Țării votează unirea cu România. </w:t>
            </w:r>
          </w:p>
          <w:p w:rsidR="00343D4B" w:rsidRDefault="00343D4B" w:rsidP="00C92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:rsidR="000117C4" w:rsidRDefault="000117C4" w:rsidP="00C92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Bucovina a fost un teritoriu dorit în 1917-1918 atât de România, cât și de Ucraina.</w:t>
            </w:r>
          </w:p>
          <w:p w:rsidR="00343D4B" w:rsidRDefault="000117C4" w:rsidP="00C92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În Bucovina s-a format </w:t>
            </w:r>
            <w:r w:rsidR="003953D2">
              <w:rPr>
                <w:rFonts w:ascii="Times New Roman" w:hAnsi="Times New Roman" w:cs="Times New Roman"/>
                <w:sz w:val="24"/>
                <w:szCs w:val="24"/>
              </w:rPr>
              <w:t>Consiliul Național Român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 care făceau parte reprezentanți ai românilor. Românii au declarat că doresc unirea Bucovinei cu România. </w:t>
            </w:r>
          </w:p>
          <w:p w:rsidR="000117C4" w:rsidRDefault="000117C4" w:rsidP="00C92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Ucrainienii, drept răspuns, au proclamat alipirea Bucovinei de statul ucrainean și au trimis o parte din armată pentru a menține regiunea în controlul lor.</w:t>
            </w:r>
          </w:p>
          <w:p w:rsidR="000117C4" w:rsidRDefault="000117C4" w:rsidP="00C92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Armata română a intervenit în Bucovina și la 15 noiembrie 1918 s-a proclamat unirea Bucovinei cu România. </w:t>
            </w:r>
          </w:p>
        </w:tc>
        <w:tc>
          <w:tcPr>
            <w:tcW w:w="3444" w:type="dxa"/>
          </w:tcPr>
          <w:p w:rsidR="00343D4B" w:rsidRDefault="00C92FCC" w:rsidP="00C92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A</w:t>
            </w:r>
            <w:r w:rsidRPr="00C92FCC">
              <w:rPr>
                <w:rFonts w:ascii="Times New Roman" w:hAnsi="Times New Roman" w:cs="Times New Roman"/>
                <w:sz w:val="24"/>
                <w:szCs w:val="24"/>
              </w:rPr>
              <w:t xml:space="preserve"> fost înființat Consiliul Național Român Central, cu sediu la Arad, un organ al românilor din Transilvania, Banat, Crișana și Maramureș.</w:t>
            </w:r>
          </w:p>
          <w:p w:rsidR="00C92FCC" w:rsidRDefault="00C92FCC" w:rsidP="00C92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92FCC">
              <w:rPr>
                <w:rFonts w:ascii="Times New Roman" w:hAnsi="Times New Roman" w:cs="Times New Roman"/>
                <w:sz w:val="24"/>
                <w:szCs w:val="24"/>
              </w:rPr>
              <w:t xml:space="preserve">Observând realitățile din teritoriile românești,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maghiarii </w:t>
            </w:r>
            <w:r w:rsidRPr="00C92FC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92FCC">
              <w:rPr>
                <w:rFonts w:ascii="Times New Roman" w:hAnsi="Times New Roman" w:cs="Times New Roman"/>
                <w:sz w:val="24"/>
                <w:szCs w:val="24"/>
              </w:rPr>
              <w:t xml:space="preserve"> încercat o negociere cu partea română: Transilvania să rămână în Ungaria,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iar aceasta să devină</w:t>
            </w:r>
            <w:r w:rsidRPr="00C9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autonomă și condusă</w:t>
            </w:r>
            <w:r w:rsidRPr="00C9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92FCC">
              <w:rPr>
                <w:rFonts w:ascii="Times New Roman" w:hAnsi="Times New Roman" w:cs="Times New Roman"/>
                <w:sz w:val="24"/>
                <w:szCs w:val="24"/>
              </w:rPr>
              <w:t xml:space="preserve"> guvernator român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FCC" w:rsidRDefault="00C92FCC" w:rsidP="00C92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92FCC">
              <w:rPr>
                <w:rFonts w:ascii="Times New Roman" w:hAnsi="Times New Roman" w:cs="Times New Roman"/>
                <w:sz w:val="24"/>
                <w:szCs w:val="24"/>
              </w:rPr>
              <w:t>Consiliul Național Român ia act de propunerea maghiară și decide convocarea unei adunări naționale, la Alba-Iulia,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r w:rsidRPr="00C92FCC">
              <w:rPr>
                <w:rFonts w:ascii="Times New Roman" w:hAnsi="Times New Roman" w:cs="Times New Roman"/>
                <w:sz w:val="24"/>
                <w:szCs w:val="24"/>
              </w:rPr>
              <w:t xml:space="preserve">1 decembrie 1918, pentru a decide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soarta</w:t>
            </w:r>
            <w:r w:rsidRPr="00C92FCC">
              <w:rPr>
                <w:rFonts w:ascii="Times New Roman" w:hAnsi="Times New Roman" w:cs="Times New Roman"/>
                <w:sz w:val="24"/>
                <w:szCs w:val="24"/>
              </w:rPr>
              <w:t xml:space="preserve"> românilor. La Adunarea Națională de la Alba-Iulia au participat în total 1.228 de delegați/deputați. Le-au fost alături peste 100.000 de români, veniți din toate teritoriile locuite de români.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Acolo s-a votat unirea cu România.</w:t>
            </w:r>
          </w:p>
        </w:tc>
      </w:tr>
    </w:tbl>
    <w:p w:rsidR="00C92FCC" w:rsidRDefault="00C92FCC" w:rsidP="00C92FCC">
      <w:pPr>
        <w:spacing w:before="24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Informații utile și detaliate asupra lecției găsiți la:</w:t>
      </w:r>
    </w:p>
    <w:p w:rsidR="00C92FCC" w:rsidRPr="00C92FCC" w:rsidRDefault="00661942" w:rsidP="00C92FCC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hyperlink r:id="rId5" w:history="1">
        <w:r w:rsidR="00C92FCC" w:rsidRPr="00C92FCC">
          <w:rPr>
            <w:rStyle w:val="Hyperlink"/>
            <w:rFonts w:ascii="Times New Roman" w:hAnsi="Times New Roman" w:cs="Times New Roman"/>
          </w:rPr>
          <w:t>https://centenarulromaniei.ro/ce-inseamna-marea-unire-de-la-1918/</w:t>
        </w:r>
      </w:hyperlink>
      <w:r w:rsidR="00C92FCC" w:rsidRPr="00C92FCC">
        <w:rPr>
          <w:rFonts w:ascii="Times New Roman" w:hAnsi="Times New Roman" w:cs="Times New Roman"/>
        </w:rPr>
        <w:t xml:space="preserve"> </w:t>
      </w:r>
    </w:p>
    <w:p w:rsidR="00C92FCC" w:rsidRPr="00C92FCC" w:rsidRDefault="00661942" w:rsidP="00C92FC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hyperlink r:id="rId6" w:history="1">
        <w:r w:rsidR="00C92FCC" w:rsidRPr="00C92FCC">
          <w:rPr>
            <w:rStyle w:val="Hyperlink"/>
            <w:rFonts w:ascii="Times New Roman" w:hAnsi="Times New Roman" w:cs="Times New Roman"/>
          </w:rPr>
          <w:t>http://centenarulromaniei.ro/unirea-basarabiei-cu-romania/</w:t>
        </w:r>
      </w:hyperlink>
    </w:p>
    <w:p w:rsidR="00C92FCC" w:rsidRPr="00C92FCC" w:rsidRDefault="00661942" w:rsidP="00C92FC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hyperlink r:id="rId7" w:history="1">
        <w:r w:rsidR="00C92FCC" w:rsidRPr="00C92FCC">
          <w:rPr>
            <w:rStyle w:val="Hyperlink"/>
            <w:rFonts w:ascii="Times New Roman" w:hAnsi="Times New Roman" w:cs="Times New Roman"/>
          </w:rPr>
          <w:t>http://centenarulromaniei.ro/unirea-bucovinei-cu-romania/</w:t>
        </w:r>
      </w:hyperlink>
    </w:p>
    <w:p w:rsidR="00C92FCC" w:rsidRPr="00C92FCC" w:rsidRDefault="00661942" w:rsidP="00C92FC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lang w:val="ro-RO"/>
        </w:rPr>
      </w:pPr>
      <w:hyperlink r:id="rId8" w:history="1">
        <w:r w:rsidR="00C92FCC" w:rsidRPr="00C92FCC">
          <w:rPr>
            <w:rStyle w:val="Hyperlink"/>
            <w:rFonts w:ascii="Times New Roman" w:hAnsi="Times New Roman" w:cs="Times New Roman"/>
          </w:rPr>
          <w:t>http://centenarulromaniei.ro/unirea-transilvaniei-banatului-crisanei-si-maramuresului-cu-romania/</w:t>
        </w:r>
      </w:hyperlink>
    </w:p>
    <w:p w:rsidR="00C92FCC" w:rsidRPr="00C92FCC" w:rsidRDefault="00661942" w:rsidP="00C92FC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lang w:val="ro-RO"/>
        </w:rPr>
      </w:pPr>
      <w:hyperlink r:id="rId9" w:history="1">
        <w:r w:rsidR="00C92FCC" w:rsidRPr="00C92FCC">
          <w:rPr>
            <w:rStyle w:val="Hyperlink"/>
            <w:rFonts w:ascii="Times New Roman" w:hAnsi="Times New Roman" w:cs="Times New Roman"/>
            <w:lang w:val="ro-RO"/>
          </w:rPr>
          <w:t>https://www.youtube.com/watch?v=_WOiP_DVXOQ</w:t>
        </w:r>
      </w:hyperlink>
      <w:r w:rsidR="00C92FCC" w:rsidRPr="00C92FCC">
        <w:rPr>
          <w:rFonts w:ascii="Times New Roman" w:hAnsi="Times New Roman" w:cs="Times New Roman"/>
          <w:lang w:val="ro-RO"/>
        </w:rPr>
        <w:t xml:space="preserve"> </w:t>
      </w:r>
    </w:p>
    <w:p w:rsidR="00C92FCC" w:rsidRPr="00C92FCC" w:rsidRDefault="00661942" w:rsidP="00C92FC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lang w:val="ro-RO"/>
        </w:rPr>
      </w:pPr>
      <w:hyperlink r:id="rId10" w:history="1">
        <w:r w:rsidR="00C92FCC" w:rsidRPr="00C92FCC">
          <w:rPr>
            <w:rStyle w:val="Hyperlink"/>
            <w:rFonts w:ascii="Times New Roman" w:hAnsi="Times New Roman" w:cs="Times New Roman"/>
            <w:lang w:val="ro-RO"/>
          </w:rPr>
          <w:t>https://www.youtube.com/watch?v=EH5eVMwVdhE&amp;t=153s</w:t>
        </w:r>
      </w:hyperlink>
      <w:r w:rsidR="00C92FCC" w:rsidRPr="00C92FCC">
        <w:rPr>
          <w:rFonts w:ascii="Times New Roman" w:hAnsi="Times New Roman" w:cs="Times New Roman"/>
          <w:lang w:val="ro-RO"/>
        </w:rPr>
        <w:t xml:space="preserve"> </w:t>
      </w:r>
    </w:p>
    <w:p w:rsidR="00C92FCC" w:rsidRPr="00C92FCC" w:rsidRDefault="00661942" w:rsidP="00C92FC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lang w:val="ro-RO"/>
        </w:rPr>
      </w:pPr>
      <w:hyperlink r:id="rId11" w:history="1">
        <w:r w:rsidR="00C92FCC" w:rsidRPr="00C92FCC">
          <w:rPr>
            <w:rStyle w:val="Hyperlink"/>
            <w:rFonts w:ascii="Times New Roman" w:hAnsi="Times New Roman" w:cs="Times New Roman"/>
          </w:rPr>
          <w:t>https://www.youtube.com/watch?v=tGFL9LwAEqQ</w:t>
        </w:r>
      </w:hyperlink>
      <w:r w:rsidR="00C92FCC" w:rsidRPr="00C92FCC">
        <w:rPr>
          <w:rFonts w:ascii="Times New Roman" w:hAnsi="Times New Roman" w:cs="Times New Roman"/>
        </w:rPr>
        <w:t xml:space="preserve"> </w:t>
      </w:r>
    </w:p>
    <w:p w:rsidR="00C92FCC" w:rsidRPr="00C92FCC" w:rsidRDefault="00C92FCC" w:rsidP="00C92FCC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VĂ ROG SĂ VĂ COPIAȚI TABELUL ÎN CAIET, SĂ VĂ INFORMAȚI ȘI DIN SURSELE DE PE INTERNET/YOUTUBE. </w:t>
      </w:r>
    </w:p>
    <w:sectPr w:rsidR="00C92FCC" w:rsidRPr="00C92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C0D93"/>
    <w:multiLevelType w:val="hybridMultilevel"/>
    <w:tmpl w:val="E43437E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41"/>
    <w:rsid w:val="000117C4"/>
    <w:rsid w:val="000B7041"/>
    <w:rsid w:val="00343D4B"/>
    <w:rsid w:val="003953D2"/>
    <w:rsid w:val="00661942"/>
    <w:rsid w:val="006C4277"/>
    <w:rsid w:val="00B564D0"/>
    <w:rsid w:val="00C92FCC"/>
    <w:rsid w:val="00D4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4320"/>
  <w15:chartTrackingRefBased/>
  <w15:docId w15:val="{A41AB9B0-727A-4B37-AB42-BFCAB160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343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C92FCC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C92FCC"/>
    <w:pPr>
      <w:ind w:left="720"/>
      <w:contextualSpacing/>
    </w:pPr>
  </w:style>
  <w:style w:type="character" w:styleId="MeniuneNerezolvat">
    <w:name w:val="Unresolved Mention"/>
    <w:basedOn w:val="Fontdeparagrafimplicit"/>
    <w:uiPriority w:val="99"/>
    <w:semiHidden/>
    <w:unhideWhenUsed/>
    <w:rsid w:val="00C92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enarulromaniei.ro/unirea-transilvaniei-banatului-crisanei-si-maramuresului-cu-romani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entenarulromaniei.ro/unirea-bucovinei-cu-romani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ntenarulromaniei.ro/unirea-basarabiei-cu-romania/" TargetMode="External"/><Relationship Id="rId11" Type="http://schemas.openxmlformats.org/officeDocument/2006/relationships/hyperlink" Target="https://www.youtube.com/watch?v=tGFL9LwAEqQ" TargetMode="External"/><Relationship Id="rId5" Type="http://schemas.openxmlformats.org/officeDocument/2006/relationships/hyperlink" Target="https://centenarulromaniei.ro/ce-inseamna-marea-unire-de-la-1918/" TargetMode="External"/><Relationship Id="rId10" Type="http://schemas.openxmlformats.org/officeDocument/2006/relationships/hyperlink" Target="https://www.youtube.com/watch?v=EH5eVMwVdhE&amp;t=153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WOiP_DVXOQ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500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</dc:creator>
  <cp:keywords/>
  <dc:description/>
  <cp:lastModifiedBy>Melinda</cp:lastModifiedBy>
  <cp:revision>4</cp:revision>
  <dcterms:created xsi:type="dcterms:W3CDTF">2020-03-12T17:20:00Z</dcterms:created>
  <dcterms:modified xsi:type="dcterms:W3CDTF">2020-03-15T13:38:00Z</dcterms:modified>
</cp:coreProperties>
</file>